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5E8E" w14:textId="07C8E1B9" w:rsidR="00E06DFD" w:rsidRPr="00605A73" w:rsidRDefault="00E06DFD" w:rsidP="00E06DFD">
      <w:pPr>
        <w:rPr>
          <w:rFonts w:ascii="Arial" w:hAnsi="Arial" w:cs="Arial"/>
          <w:sz w:val="28"/>
          <w:szCs w:val="28"/>
          <w:lang w:val="en-US"/>
        </w:rPr>
      </w:pPr>
      <w:r w:rsidRPr="7EBD956A">
        <w:rPr>
          <w:rFonts w:ascii="Arial" w:hAnsi="Arial" w:cs="Arial"/>
          <w:b/>
          <w:bCs/>
          <w:sz w:val="48"/>
          <w:szCs w:val="48"/>
          <w:lang w:val="en-US"/>
        </w:rPr>
        <w:t>Literature review</w:t>
      </w:r>
      <w:r w:rsidR="004669C4">
        <w:rPr>
          <w:rFonts w:ascii="Arial" w:hAnsi="Arial" w:cs="Arial"/>
          <w:b/>
          <w:bCs/>
          <w:sz w:val="48"/>
          <w:szCs w:val="48"/>
          <w:lang w:val="en-US"/>
        </w:rPr>
        <w:t xml:space="preserve"> plan</w:t>
      </w:r>
      <w:r>
        <w:br/>
      </w:r>
      <w:r w:rsidRPr="006D3849">
        <w:rPr>
          <w:rFonts w:ascii="Arial" w:hAnsi="Arial" w:cs="Arial"/>
          <w:sz w:val="32"/>
          <w:szCs w:val="32"/>
          <w:lang w:val="en-US"/>
        </w:rPr>
        <w:t xml:space="preserve">Plan out your research with this helpful literature </w:t>
      </w:r>
      <w:r w:rsidR="004669C4" w:rsidRPr="006D3849">
        <w:rPr>
          <w:rFonts w:ascii="Arial" w:hAnsi="Arial" w:cs="Arial"/>
          <w:sz w:val="32"/>
          <w:szCs w:val="32"/>
          <w:lang w:val="en-US"/>
        </w:rPr>
        <w:t>review</w:t>
      </w:r>
      <w:bookmarkStart w:id="0" w:name="_Hlk64373002"/>
      <w:bookmarkStart w:id="1" w:name="_Hlk64373003"/>
      <w:bookmarkStart w:id="2" w:name="_Hlk64373004"/>
      <w:bookmarkStart w:id="3" w:name="_Hlk64373005"/>
      <w:bookmarkStart w:id="4" w:name="_Hlk64373006"/>
      <w:bookmarkStart w:id="5" w:name="_Hlk64373007"/>
      <w:r w:rsidR="004669C4" w:rsidRPr="006D3849">
        <w:rPr>
          <w:rFonts w:ascii="Arial" w:hAnsi="Arial" w:cs="Arial"/>
          <w:sz w:val="32"/>
          <w:szCs w:val="32"/>
          <w:lang w:val="en-US"/>
        </w:rPr>
        <w:t xml:space="preserve"> plan</w:t>
      </w:r>
      <w:r w:rsidRPr="006D3849">
        <w:rPr>
          <w:rFonts w:ascii="Arial" w:hAnsi="Arial" w:cs="Arial"/>
          <w:sz w:val="32"/>
          <w:szCs w:val="32"/>
          <w:lang w:val="en-US"/>
        </w:rPr>
        <w:t xml:space="preserve">, apply these strategies to your own work by filling out your answers to </w:t>
      </w:r>
      <w:bookmarkEnd w:id="0"/>
      <w:bookmarkEnd w:id="1"/>
      <w:bookmarkEnd w:id="2"/>
      <w:bookmarkEnd w:id="3"/>
      <w:bookmarkEnd w:id="4"/>
      <w:bookmarkEnd w:id="5"/>
      <w:r w:rsidRPr="006D3849">
        <w:rPr>
          <w:rFonts w:ascii="Arial" w:hAnsi="Arial" w:cs="Arial"/>
          <w:sz w:val="32"/>
          <w:szCs w:val="32"/>
          <w:lang w:val="en-US"/>
        </w:rPr>
        <w:t>the questions below.</w:t>
      </w:r>
    </w:p>
    <w:p w14:paraId="4396B5E9" w14:textId="06C1B606" w:rsidR="003E54D1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>Themes</w:t>
      </w:r>
      <w:r w:rsidR="00C15117">
        <w:rPr>
          <w:rFonts w:ascii="Arial" w:hAnsi="Arial" w:cs="Arial"/>
          <w:sz w:val="28"/>
          <w:szCs w:val="28"/>
        </w:rPr>
        <w:br/>
      </w:r>
      <w:r w:rsidRPr="006D3849">
        <w:rPr>
          <w:rFonts w:ascii="Arial" w:hAnsi="Arial" w:cs="Arial"/>
          <w:sz w:val="32"/>
          <w:szCs w:val="32"/>
        </w:rPr>
        <w:t xml:space="preserve">What central themes have you identified in the field of research? </w:t>
      </w:r>
    </w:p>
    <w:p w14:paraId="2EEFE70F" w14:textId="116CAD8B" w:rsidR="002367B1" w:rsidRPr="006D3849" w:rsidRDefault="002367B1" w:rsidP="006D384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Audit independence</w:t>
      </w:r>
    </w:p>
    <w:p w14:paraId="114A6EE9" w14:textId="6E089B66" w:rsidR="002367B1" w:rsidRPr="006D3849" w:rsidRDefault="002367B1" w:rsidP="006D384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Audit independence threat</w:t>
      </w:r>
    </w:p>
    <w:p w14:paraId="460A5E90" w14:textId="24AC6E15" w:rsidR="002367B1" w:rsidRPr="006D3849" w:rsidRDefault="002367B1" w:rsidP="006D3849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Why is audit independence important</w:t>
      </w:r>
      <w:r w:rsidR="006D3849" w:rsidRPr="006D3849">
        <w:rPr>
          <w:color w:val="000000" w:themeColor="text1"/>
          <w:sz w:val="28"/>
          <w:szCs w:val="28"/>
          <w:lang w:val="en-US"/>
        </w:rPr>
        <w:t>?</w:t>
      </w:r>
    </w:p>
    <w:p w14:paraId="5C57CD66" w14:textId="2F6FAC14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767B5B23" w14:textId="77777777" w:rsidR="006D3849" w:rsidRPr="00C15117" w:rsidRDefault="006D3849" w:rsidP="003E54D1">
      <w:pPr>
        <w:rPr>
          <w:rFonts w:ascii="Arial" w:hAnsi="Arial" w:cs="Arial"/>
          <w:sz w:val="28"/>
          <w:szCs w:val="28"/>
        </w:rPr>
      </w:pPr>
    </w:p>
    <w:p w14:paraId="36B6B2EB" w14:textId="68BD40C6" w:rsidR="0083723C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Debates and disagreements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are the main debates and disagreements in the research?</w:t>
      </w:r>
    </w:p>
    <w:p w14:paraId="1470A175" w14:textId="017CF70B" w:rsidR="004669C4" w:rsidRPr="006D3849" w:rsidRDefault="002367B1" w:rsidP="005E26F3">
      <w:pPr>
        <w:spacing w:line="276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 xml:space="preserve">Audit independence is crucial as audit is based on trust. If auditors </w:t>
      </w:r>
      <w:r w:rsidR="006D3849" w:rsidRPr="006D3849">
        <w:rPr>
          <w:color w:val="404040" w:themeColor="text1" w:themeTint="BF"/>
          <w:sz w:val="28"/>
          <w:szCs w:val="28"/>
          <w:lang w:val="en-US"/>
        </w:rPr>
        <w:t>cannot</w:t>
      </w:r>
      <w:r w:rsidRPr="006D3849">
        <w:rPr>
          <w:color w:val="404040" w:themeColor="text1" w:themeTint="BF"/>
          <w:sz w:val="28"/>
          <w:szCs w:val="28"/>
          <w:lang w:val="en-US"/>
        </w:rPr>
        <w:t xml:space="preserve"> be seemed as independent the value of audit will not exist as the audit done will not seemed to be credible</w:t>
      </w:r>
      <w:bookmarkStart w:id="6" w:name="_Hlk68029326"/>
      <w:r w:rsidRPr="006D3849">
        <w:rPr>
          <w:color w:val="404040" w:themeColor="text1" w:themeTint="BF"/>
          <w:sz w:val="28"/>
          <w:szCs w:val="28"/>
          <w:lang w:val="en-US"/>
        </w:rPr>
        <w:t xml:space="preserve">? Would the audit </w:t>
      </w:r>
      <w:r w:rsidR="006D3849" w:rsidRPr="006D3849">
        <w:rPr>
          <w:color w:val="404040" w:themeColor="text1" w:themeTint="BF"/>
          <w:sz w:val="28"/>
          <w:szCs w:val="28"/>
          <w:lang w:val="en-US"/>
        </w:rPr>
        <w:t>lose</w:t>
      </w:r>
      <w:r w:rsidRPr="006D3849">
        <w:rPr>
          <w:color w:val="404040" w:themeColor="text1" w:themeTint="BF"/>
          <w:sz w:val="28"/>
          <w:szCs w:val="28"/>
          <w:lang w:val="en-US"/>
        </w:rPr>
        <w:t xml:space="preserve"> its value then?</w:t>
      </w:r>
      <w:bookmarkEnd w:id="6"/>
    </w:p>
    <w:p w14:paraId="7902F5CF" w14:textId="77777777" w:rsidR="002367B1" w:rsidRPr="006D3849" w:rsidRDefault="002367B1" w:rsidP="005E26F3">
      <w:pPr>
        <w:spacing w:line="276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>Is audit’s only function checking the financial statement? If not, then what could we offer? In such a case, is audit independence important anymore? Should we prioritise usefulness of audit over independence?</w:t>
      </w:r>
    </w:p>
    <w:p w14:paraId="5F09AA96" w14:textId="77777777" w:rsidR="002367B1" w:rsidRPr="002367B1" w:rsidRDefault="002367B1" w:rsidP="002367B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2BD44C41" w14:textId="096507C8" w:rsidR="004A3499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>Research chronology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Show how the research field has development over time.</w:t>
      </w:r>
    </w:p>
    <w:p w14:paraId="245DE182" w14:textId="048AA7AA" w:rsidR="002367B1" w:rsidRPr="006D3849" w:rsidRDefault="002367B1" w:rsidP="006D384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Audit independence is not viewed as the utmost important aspect of audit quality</w:t>
      </w:r>
      <w:r w:rsidR="00122A47">
        <w:rPr>
          <w:color w:val="000000" w:themeColor="text1"/>
          <w:sz w:val="28"/>
          <w:szCs w:val="28"/>
          <w:lang w:val="en-US"/>
        </w:rPr>
        <w:t>.</w:t>
      </w:r>
    </w:p>
    <w:p w14:paraId="40A10088" w14:textId="7A503FCA" w:rsidR="002367B1" w:rsidRPr="006D3849" w:rsidRDefault="006D3849" w:rsidP="006D384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A</w:t>
      </w:r>
      <w:r w:rsidR="002367B1" w:rsidRPr="006D3849">
        <w:rPr>
          <w:color w:val="000000" w:themeColor="text1"/>
          <w:sz w:val="28"/>
          <w:szCs w:val="28"/>
          <w:lang w:val="en-US"/>
        </w:rPr>
        <w:t>udit independence began to gain increasing importance in 20</w:t>
      </w:r>
      <w:r w:rsidR="002367B1" w:rsidRPr="006D3849">
        <w:rPr>
          <w:color w:val="000000" w:themeColor="text1"/>
          <w:sz w:val="28"/>
          <w:szCs w:val="28"/>
          <w:vertAlign w:val="superscript"/>
          <w:lang w:val="en-US"/>
        </w:rPr>
        <w:t>th</w:t>
      </w:r>
      <w:r w:rsidR="002367B1" w:rsidRPr="006D3849">
        <w:rPr>
          <w:color w:val="000000" w:themeColor="text1"/>
          <w:sz w:val="28"/>
          <w:szCs w:val="28"/>
          <w:lang w:val="en-US"/>
        </w:rPr>
        <w:t xml:space="preserve"> century.</w:t>
      </w:r>
    </w:p>
    <w:p w14:paraId="7B9E461B" w14:textId="564EC92C" w:rsidR="002367B1" w:rsidRPr="006D3849" w:rsidRDefault="002367B1" w:rsidP="006D384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Increasing regulation and requirement on auditors to ensure audit independence since 1990s</w:t>
      </w:r>
      <w:r w:rsidR="00122A47">
        <w:rPr>
          <w:color w:val="000000" w:themeColor="text1"/>
          <w:sz w:val="28"/>
          <w:szCs w:val="28"/>
          <w:lang w:val="en-US"/>
        </w:rPr>
        <w:t>.</w:t>
      </w:r>
    </w:p>
    <w:p w14:paraId="76798461" w14:textId="27888177" w:rsidR="004A3499" w:rsidRPr="006D3849" w:rsidRDefault="002367B1" w:rsidP="003E54D1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val="en-US"/>
        </w:rPr>
      </w:pPr>
      <w:r w:rsidRPr="006D3849">
        <w:rPr>
          <w:color w:val="000000" w:themeColor="text1"/>
          <w:sz w:val="28"/>
          <w:szCs w:val="28"/>
          <w:lang w:val="en-US"/>
        </w:rPr>
        <w:t>New urge to rethink the function of audit and whether audit independence add extra value to clients and stakeholders in late 2010s</w:t>
      </w:r>
      <w:r w:rsidR="00122A47">
        <w:rPr>
          <w:color w:val="000000" w:themeColor="text1"/>
          <w:sz w:val="28"/>
          <w:szCs w:val="28"/>
          <w:lang w:val="en-US"/>
        </w:rPr>
        <w:t>.</w:t>
      </w:r>
    </w:p>
    <w:p w14:paraId="51D0C1F5" w14:textId="03E83856" w:rsidR="004A3499" w:rsidRPr="005E26F3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lastRenderedPageBreak/>
        <w:t xml:space="preserve">Key researchers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Who</w:t>
      </w:r>
      <w:r w:rsidR="00C15117">
        <w:rPr>
          <w:rFonts w:ascii="Arial" w:hAnsi="Arial" w:cs="Arial"/>
          <w:sz w:val="28"/>
          <w:szCs w:val="28"/>
        </w:rPr>
        <w:t xml:space="preserve"> </w:t>
      </w:r>
      <w:r w:rsidRPr="00C435DF">
        <w:rPr>
          <w:rFonts w:ascii="Arial" w:hAnsi="Arial" w:cs="Arial"/>
          <w:sz w:val="28"/>
          <w:szCs w:val="28"/>
        </w:rPr>
        <w:t>are the key researchers in the field? What was their contribution</w:t>
      </w:r>
      <w:r w:rsidR="00B317D0">
        <w:rPr>
          <w:rFonts w:ascii="Arial" w:hAnsi="Arial" w:cs="Arial"/>
          <w:sz w:val="28"/>
          <w:szCs w:val="28"/>
        </w:rPr>
        <w:t>?</w:t>
      </w:r>
    </w:p>
    <w:p w14:paraId="4DB668C7" w14:textId="324F2521" w:rsidR="002367B1" w:rsidRPr="006D3849" w:rsidRDefault="002367B1" w:rsidP="006D3849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6D3849">
        <w:rPr>
          <w:color w:val="404040" w:themeColor="text1" w:themeTint="BF"/>
          <w:sz w:val="28"/>
          <w:szCs w:val="28"/>
        </w:rPr>
        <w:t>Hollis Ashbauugh, Ryan Lafond, Brian W. Mayhew- non-audit service offered by the firm and audit compromise</w:t>
      </w:r>
      <w:r w:rsidR="00122A47">
        <w:rPr>
          <w:color w:val="404040" w:themeColor="text1" w:themeTint="BF"/>
          <w:sz w:val="28"/>
          <w:szCs w:val="28"/>
        </w:rPr>
        <w:t>.</w:t>
      </w:r>
    </w:p>
    <w:p w14:paraId="4EBD7005" w14:textId="2150357D" w:rsidR="002367B1" w:rsidRPr="006D3849" w:rsidRDefault="002367B1" w:rsidP="006D3849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>Dan A. SImunic- audit independence and consulting service</w:t>
      </w:r>
      <w:r w:rsidR="00122A47">
        <w:rPr>
          <w:color w:val="404040" w:themeColor="text1" w:themeTint="BF"/>
          <w:sz w:val="28"/>
          <w:szCs w:val="28"/>
          <w:lang w:val="en-US"/>
        </w:rPr>
        <w:t>.</w:t>
      </w:r>
    </w:p>
    <w:p w14:paraId="547F3FB0" w14:textId="6893AE17" w:rsidR="002367B1" w:rsidRPr="006D3849" w:rsidRDefault="002367B1" w:rsidP="006D3849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 xml:space="preserve">Linda ElizabethDeAngelo- relationship between audit, </w:t>
      </w:r>
      <w:r w:rsidR="00122A47" w:rsidRPr="006D3849">
        <w:rPr>
          <w:color w:val="404040" w:themeColor="text1" w:themeTint="BF"/>
          <w:sz w:val="28"/>
          <w:szCs w:val="28"/>
          <w:lang w:val="en-US"/>
        </w:rPr>
        <w:t>regulation,</w:t>
      </w:r>
      <w:r w:rsidRPr="006D3849">
        <w:rPr>
          <w:color w:val="404040" w:themeColor="text1" w:themeTint="BF"/>
          <w:sz w:val="28"/>
          <w:szCs w:val="28"/>
          <w:lang w:val="en-US"/>
        </w:rPr>
        <w:t xml:space="preserve"> and potential of low balling</w:t>
      </w:r>
      <w:r w:rsidR="00122A47">
        <w:rPr>
          <w:color w:val="404040" w:themeColor="text1" w:themeTint="BF"/>
          <w:sz w:val="28"/>
          <w:szCs w:val="28"/>
          <w:lang w:val="en-US"/>
        </w:rPr>
        <w:t>.</w:t>
      </w:r>
    </w:p>
    <w:p w14:paraId="2A5224C7" w14:textId="763CD19D" w:rsidR="002367B1" w:rsidRPr="006D3849" w:rsidRDefault="002367B1" w:rsidP="006D3849">
      <w:pPr>
        <w:pStyle w:val="ListParagraph"/>
        <w:numPr>
          <w:ilvl w:val="0"/>
          <w:numId w:val="4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 xml:space="preserve">Chris Humphrey- rethinking the aim and usefulness of current </w:t>
      </w:r>
      <w:r w:rsidR="00122A47" w:rsidRPr="006D3849">
        <w:rPr>
          <w:color w:val="404040" w:themeColor="text1" w:themeTint="BF"/>
          <w:sz w:val="28"/>
          <w:szCs w:val="28"/>
          <w:lang w:val="en-US"/>
        </w:rPr>
        <w:t>audit and</w:t>
      </w:r>
      <w:r w:rsidRPr="006D3849">
        <w:rPr>
          <w:color w:val="404040" w:themeColor="text1" w:themeTint="BF"/>
          <w:sz w:val="28"/>
          <w:szCs w:val="28"/>
          <w:lang w:val="en-US"/>
        </w:rPr>
        <w:t xml:space="preserve"> contributing to audit reform via the Brydon Report</w:t>
      </w:r>
      <w:r w:rsidR="00122A47">
        <w:rPr>
          <w:color w:val="404040" w:themeColor="text1" w:themeTint="BF"/>
          <w:sz w:val="28"/>
          <w:szCs w:val="28"/>
          <w:lang w:val="en-US"/>
        </w:rPr>
        <w:t>.</w:t>
      </w:r>
    </w:p>
    <w:p w14:paraId="733BA8A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B117BEA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17F7B89C" w14:textId="1576CB61" w:rsidR="006D3849" w:rsidRPr="006D3849" w:rsidRDefault="00CB2F37" w:rsidP="006D3849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Gaps in the research </w:t>
      </w:r>
      <w:r w:rsidR="004669C4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gaps or weakness are there in the research field?</w:t>
      </w:r>
    </w:p>
    <w:p w14:paraId="4DD5BAED" w14:textId="77777777" w:rsidR="002367B1" w:rsidRPr="006D3849" w:rsidRDefault="002367B1" w:rsidP="006D3849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>Limited evidence on the user of financial statements and hence the usefulness of audit to provide assurance on specific stakeholders of audit.</w:t>
      </w:r>
    </w:p>
    <w:p w14:paraId="1B70F170" w14:textId="77777777" w:rsidR="002367B1" w:rsidRPr="006D3849" w:rsidRDefault="002367B1" w:rsidP="006D3849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>Evidence on the usefulness of audit service and independence to adding extra value to the financial statements.</w:t>
      </w:r>
    </w:p>
    <w:p w14:paraId="56EB1946" w14:textId="77777777" w:rsidR="002367B1" w:rsidRPr="006D3849" w:rsidRDefault="002367B1" w:rsidP="006D3849">
      <w:pPr>
        <w:pStyle w:val="ListParagraph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  <w:lang w:val="en-US"/>
        </w:rPr>
      </w:pPr>
      <w:r w:rsidRPr="006D3849">
        <w:rPr>
          <w:color w:val="404040" w:themeColor="text1" w:themeTint="BF"/>
          <w:sz w:val="28"/>
          <w:szCs w:val="28"/>
          <w:lang w:val="en-US"/>
        </w:rPr>
        <w:t>Comparing audit independence created by principle-based audit or rule-based audit. Does the regulations and strict rule increase the independence of auditor or it merely adds more red tape?</w:t>
      </w:r>
    </w:p>
    <w:p w14:paraId="064D7247" w14:textId="7A330714" w:rsidR="00007B6F" w:rsidRPr="002367B1" w:rsidRDefault="00007B6F" w:rsidP="00662B71">
      <w:pPr>
        <w:tabs>
          <w:tab w:val="left" w:pos="9178"/>
        </w:tabs>
        <w:rPr>
          <w:lang w:val="en-US"/>
        </w:rPr>
      </w:pPr>
    </w:p>
    <w:sectPr w:rsidR="00007B6F" w:rsidRPr="002367B1" w:rsidSect="00CB2F3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13E7" w14:textId="77777777" w:rsidR="00170DD3" w:rsidRDefault="00170DD3" w:rsidP="00354C3B">
      <w:pPr>
        <w:spacing w:after="0" w:line="240" w:lineRule="auto"/>
      </w:pPr>
      <w:r>
        <w:separator/>
      </w:r>
    </w:p>
  </w:endnote>
  <w:endnote w:type="continuationSeparator" w:id="0">
    <w:p w14:paraId="62AC04DD" w14:textId="77777777" w:rsidR="00170DD3" w:rsidRDefault="00170DD3" w:rsidP="003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58B" w14:textId="6F3F374B" w:rsidR="00354C3B" w:rsidRDefault="00354C3B" w:rsidP="0083723C">
    <w:pPr>
      <w:pStyle w:val="Footer"/>
    </w:pPr>
  </w:p>
  <w:p w14:paraId="678D9F7A" w14:textId="77777777" w:rsidR="00354C3B" w:rsidRDefault="0035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4CC" w14:textId="77777777" w:rsidR="00170DD3" w:rsidRDefault="00170DD3" w:rsidP="00354C3B">
      <w:pPr>
        <w:spacing w:after="0" w:line="240" w:lineRule="auto"/>
      </w:pPr>
      <w:r>
        <w:separator/>
      </w:r>
    </w:p>
  </w:footnote>
  <w:footnote w:type="continuationSeparator" w:id="0">
    <w:p w14:paraId="1A8A0D37" w14:textId="77777777" w:rsidR="00170DD3" w:rsidRDefault="00170DD3" w:rsidP="003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EC2" w14:textId="18DCD91F" w:rsidR="00C15117" w:rsidRPr="00B317D0" w:rsidRDefault="00C15117">
    <w:pPr>
      <w:pStyle w:val="Header"/>
      <w:rPr>
        <w:color w:val="7030A0"/>
        <w:sz w:val="32"/>
        <w:szCs w:val="32"/>
      </w:rPr>
    </w:pPr>
    <w:r w:rsidRPr="00B317D0">
      <w:rPr>
        <w:color w:val="7030A0"/>
        <w:sz w:val="32"/>
        <w:szCs w:val="32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3F3"/>
    <w:multiLevelType w:val="hybridMultilevel"/>
    <w:tmpl w:val="BF88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9A9"/>
    <w:multiLevelType w:val="hybridMultilevel"/>
    <w:tmpl w:val="22D2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3DB2"/>
    <w:multiLevelType w:val="hybridMultilevel"/>
    <w:tmpl w:val="49E8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35F88"/>
    <w:multiLevelType w:val="hybridMultilevel"/>
    <w:tmpl w:val="7580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52CC"/>
    <w:multiLevelType w:val="hybridMultilevel"/>
    <w:tmpl w:val="58D0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122A47"/>
    <w:rsid w:val="00170DD3"/>
    <w:rsid w:val="002367B1"/>
    <w:rsid w:val="00260F6D"/>
    <w:rsid w:val="003037BD"/>
    <w:rsid w:val="00354C3B"/>
    <w:rsid w:val="003E54D1"/>
    <w:rsid w:val="004669C4"/>
    <w:rsid w:val="004A3499"/>
    <w:rsid w:val="00556170"/>
    <w:rsid w:val="005E26F3"/>
    <w:rsid w:val="006246EC"/>
    <w:rsid w:val="00662B71"/>
    <w:rsid w:val="00673CFB"/>
    <w:rsid w:val="006D3849"/>
    <w:rsid w:val="00786799"/>
    <w:rsid w:val="007A1099"/>
    <w:rsid w:val="0083723C"/>
    <w:rsid w:val="009C4EE4"/>
    <w:rsid w:val="009F3387"/>
    <w:rsid w:val="00A13C17"/>
    <w:rsid w:val="00A5651D"/>
    <w:rsid w:val="00A8329E"/>
    <w:rsid w:val="00B035C6"/>
    <w:rsid w:val="00B317D0"/>
    <w:rsid w:val="00B334B4"/>
    <w:rsid w:val="00BC48F1"/>
    <w:rsid w:val="00C15117"/>
    <w:rsid w:val="00C435DF"/>
    <w:rsid w:val="00CB2F37"/>
    <w:rsid w:val="00D44173"/>
    <w:rsid w:val="00E06DFD"/>
    <w:rsid w:val="00F54AA8"/>
    <w:rsid w:val="7EBD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0538305C-245F-4B87-AAE7-E8795FB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3B"/>
  </w:style>
  <w:style w:type="paragraph" w:styleId="Footer">
    <w:name w:val="footer"/>
    <w:basedOn w:val="Normal"/>
    <w:link w:val="Foot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3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D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0FEE5-A6DD-4720-B6DF-7E97B0DC791B}"/>
</file>

<file path=customXml/itemProps2.xml><?xml version="1.0" encoding="utf-8"?>
<ds:datastoreItem xmlns:ds="http://schemas.openxmlformats.org/officeDocument/2006/customXml" ds:itemID="{7EDC341B-E396-4214-9920-C06F8715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CF080-F8BC-4427-8D33-A47610ED4D4A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5</cp:revision>
  <dcterms:created xsi:type="dcterms:W3CDTF">2021-05-26T15:18:00Z</dcterms:created>
  <dcterms:modified xsi:type="dcterms:W3CDTF">2021-05-27T12:15:00Z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